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61C49"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61C49" w:rsidRPr="00061C49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ED501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61C4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61C49"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61C49" w:rsidRDefault="00ED50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CB3A72" w:rsidRPr="00061C49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61C4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556816" w:rsidRPr="00061C49" w:rsidRDefault="00556816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E813F4" w:rsidRPr="00061C4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61C4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61C4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61C4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61C4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61C4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61C49">
        <w:tc>
          <w:tcPr>
            <w:tcW w:w="9288" w:type="dxa"/>
          </w:tcPr>
          <w:p w:rsidR="00E813F4" w:rsidRPr="00061C49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61C49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61C4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61C49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61C49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61C49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61C49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D501F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061C49" w:rsidRPr="00061C49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ED501F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061C49" w:rsidRPr="00061C4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D501F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:rsidR="00E813F4" w:rsidRPr="00C92B9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92B95">
        <w:rPr>
          <w:rFonts w:ascii="Tahoma" w:hAnsi="Tahoma" w:cs="Tahoma"/>
          <w:b/>
          <w:szCs w:val="20"/>
        </w:rPr>
        <w:t>Vprašanje:</w:t>
      </w:r>
    </w:p>
    <w:p w:rsidR="00E813F4" w:rsidRPr="00ED501F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D3049" w:rsidRPr="00ED501F" w:rsidRDefault="00ED501F" w:rsidP="00AD3049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 w:rsidRPr="00ED501F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D501F">
        <w:rPr>
          <w:rFonts w:ascii="Tahoma" w:hAnsi="Tahoma" w:cs="Tahoma"/>
          <w:color w:val="333333"/>
          <w:szCs w:val="20"/>
        </w:rPr>
        <w:br/>
      </w:r>
      <w:r w:rsidRPr="00ED501F">
        <w:rPr>
          <w:rFonts w:ascii="Tahoma" w:hAnsi="Tahoma" w:cs="Tahoma"/>
          <w:color w:val="333333"/>
          <w:szCs w:val="20"/>
        </w:rPr>
        <w:br/>
      </w:r>
      <w:r w:rsidRPr="00ED501F">
        <w:rPr>
          <w:rFonts w:ascii="Tahoma" w:hAnsi="Tahoma" w:cs="Tahoma"/>
          <w:color w:val="333333"/>
          <w:szCs w:val="20"/>
          <w:shd w:val="clear" w:color="auto" w:fill="FFFFFF"/>
        </w:rPr>
        <w:t xml:space="preserve">pri Podhodu pri 4.ODVODNJAVANJE postavka 45113 DOBAVA IN VGRADNJA rešetk in </w:t>
      </w:r>
      <w:proofErr w:type="spellStart"/>
      <w:r w:rsidRPr="00ED501F">
        <w:rPr>
          <w:rFonts w:ascii="Tahoma" w:hAnsi="Tahoma" w:cs="Tahoma"/>
          <w:color w:val="333333"/>
          <w:szCs w:val="20"/>
          <w:shd w:val="clear" w:color="auto" w:fill="FFFFFF"/>
        </w:rPr>
        <w:t>kanalet</w:t>
      </w:r>
      <w:proofErr w:type="spellEnd"/>
      <w:r w:rsidRPr="00ED501F">
        <w:rPr>
          <w:rFonts w:ascii="Tahoma" w:hAnsi="Tahoma" w:cs="Tahoma"/>
          <w:color w:val="333333"/>
          <w:szCs w:val="20"/>
          <w:shd w:val="clear" w:color="auto" w:fill="FFFFFF"/>
        </w:rPr>
        <w:t xml:space="preserve"> z vgrajenim padcem za odvodnjavanje meteornih voda</w:t>
      </w:r>
      <w:r w:rsidRPr="00ED501F">
        <w:rPr>
          <w:rFonts w:ascii="Tahoma" w:hAnsi="Tahoma" w:cs="Tahoma"/>
          <w:color w:val="333333"/>
          <w:szCs w:val="20"/>
        </w:rPr>
        <w:br/>
      </w:r>
      <w:r w:rsidRPr="00ED501F">
        <w:rPr>
          <w:rFonts w:ascii="Tahoma" w:hAnsi="Tahoma" w:cs="Tahoma"/>
          <w:color w:val="333333"/>
          <w:szCs w:val="20"/>
          <w:shd w:val="clear" w:color="auto" w:fill="FFFFFF"/>
        </w:rPr>
        <w:t>prosimo za dimenzije in nosilnost, ter postavka 45115 DOBAVA IN VGRADNJA drenažnih cevi ob stenah podhoda kakšen je premer cevi ?</w:t>
      </w:r>
    </w:p>
    <w:p w:rsidR="00C92B95" w:rsidRPr="00ED501F" w:rsidRDefault="00ED501F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D501F">
        <w:rPr>
          <w:rFonts w:ascii="Tahoma" w:hAnsi="Tahoma" w:cs="Tahoma"/>
          <w:color w:val="333333"/>
          <w:szCs w:val="20"/>
        </w:rPr>
        <w:br/>
      </w:r>
      <w:r w:rsidRPr="00ED501F">
        <w:rPr>
          <w:rFonts w:ascii="Tahoma" w:hAnsi="Tahoma" w:cs="Tahoma"/>
          <w:color w:val="333333"/>
          <w:szCs w:val="20"/>
          <w:shd w:val="clear" w:color="auto" w:fill="FFFFFF"/>
        </w:rPr>
        <w:t>V tehničnem poročilu podhoda je omenjeno, da bo času izvedbe promet speljan po začasnem obvozu ob gradbišču, nikjer v popisu del pa ni nobenih postavk za ta obvoz. Prosimo, da objavite popise za obvoz, da se ta strošek ovrednoti.</w:t>
      </w:r>
      <w:r w:rsidRPr="00ED501F">
        <w:rPr>
          <w:rFonts w:ascii="Tahoma" w:hAnsi="Tahoma" w:cs="Tahoma"/>
          <w:color w:val="333333"/>
          <w:szCs w:val="20"/>
        </w:rPr>
        <w:br/>
      </w:r>
      <w:r w:rsidRPr="00ED501F">
        <w:rPr>
          <w:rFonts w:ascii="Tahoma" w:hAnsi="Tahoma" w:cs="Tahoma"/>
          <w:color w:val="333333"/>
          <w:szCs w:val="20"/>
        </w:rPr>
        <w:br/>
      </w:r>
      <w:r w:rsidRPr="00ED501F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</w:p>
    <w:p w:rsidR="00C92B95" w:rsidRPr="00D9263C" w:rsidRDefault="00C92B95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B9618C">
        <w:rPr>
          <w:rFonts w:ascii="Tahoma" w:hAnsi="Tahoma" w:cs="Tahoma"/>
          <w:b/>
          <w:szCs w:val="20"/>
        </w:rPr>
        <w:t>Odgovor:</w:t>
      </w:r>
    </w:p>
    <w:p w:rsidR="00492F9C" w:rsidRPr="00B9618C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D3049" w:rsidRDefault="00AD3049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sz w:val="20"/>
          <w:szCs w:val="20"/>
        </w:rPr>
        <w:t>Kanalete</w:t>
      </w:r>
      <w:proofErr w:type="spellEnd"/>
      <w:r>
        <w:rPr>
          <w:rFonts w:ascii="Tahoma" w:hAnsi="Tahoma" w:cs="Tahoma"/>
          <w:sz w:val="20"/>
          <w:szCs w:val="20"/>
        </w:rPr>
        <w:t xml:space="preserve"> : širina 150 mm, globina 150 mm, razred obremenitve A15 po SIST EN 1433:2005</w:t>
      </w:r>
    </w:p>
    <w:p w:rsidR="000433D3" w:rsidRDefault="00AD3049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Drenažne cevi DN 200  </w:t>
      </w:r>
    </w:p>
    <w:p w:rsidR="00AD3049" w:rsidRDefault="00AD3049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Postavka obvoza je zajeta v Popisu del, zavihek  Zapora in tuje storitve. </w:t>
      </w:r>
    </w:p>
    <w:sectPr w:rsidR="00AD3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02AF" w:rsidRDefault="009D02AF">
      <w:r>
        <w:separator/>
      </w:r>
    </w:p>
  </w:endnote>
  <w:endnote w:type="continuationSeparator" w:id="0">
    <w:p w:rsidR="009D02AF" w:rsidRDefault="009D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B3A7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02AF" w:rsidRDefault="009D02AF">
      <w:r>
        <w:separator/>
      </w:r>
    </w:p>
  </w:footnote>
  <w:footnote w:type="continuationSeparator" w:id="0">
    <w:p w:rsidR="009D02AF" w:rsidRDefault="009D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2"/>
    <w:rsid w:val="000433D3"/>
    <w:rsid w:val="00061C49"/>
    <w:rsid w:val="000646A9"/>
    <w:rsid w:val="00113D16"/>
    <w:rsid w:val="001240CF"/>
    <w:rsid w:val="00163625"/>
    <w:rsid w:val="001836BB"/>
    <w:rsid w:val="00214903"/>
    <w:rsid w:val="00216549"/>
    <w:rsid w:val="002507C2"/>
    <w:rsid w:val="00262763"/>
    <w:rsid w:val="00290551"/>
    <w:rsid w:val="002A36AC"/>
    <w:rsid w:val="003133A6"/>
    <w:rsid w:val="003560E2"/>
    <w:rsid w:val="003579C0"/>
    <w:rsid w:val="0037231D"/>
    <w:rsid w:val="003D704B"/>
    <w:rsid w:val="00424A5A"/>
    <w:rsid w:val="0044323F"/>
    <w:rsid w:val="00492F9C"/>
    <w:rsid w:val="004B34B5"/>
    <w:rsid w:val="005231AA"/>
    <w:rsid w:val="005316D3"/>
    <w:rsid w:val="00556816"/>
    <w:rsid w:val="00634B0D"/>
    <w:rsid w:val="00637BE6"/>
    <w:rsid w:val="006849A9"/>
    <w:rsid w:val="0071675B"/>
    <w:rsid w:val="00770948"/>
    <w:rsid w:val="007D360A"/>
    <w:rsid w:val="008D28E8"/>
    <w:rsid w:val="00930A90"/>
    <w:rsid w:val="009B1FD9"/>
    <w:rsid w:val="009D02AF"/>
    <w:rsid w:val="00A05C73"/>
    <w:rsid w:val="00A17575"/>
    <w:rsid w:val="00AD3049"/>
    <w:rsid w:val="00AD3747"/>
    <w:rsid w:val="00B22BB9"/>
    <w:rsid w:val="00B93495"/>
    <w:rsid w:val="00B9618C"/>
    <w:rsid w:val="00C92B95"/>
    <w:rsid w:val="00CB3A72"/>
    <w:rsid w:val="00CF60B9"/>
    <w:rsid w:val="00D676AC"/>
    <w:rsid w:val="00D73850"/>
    <w:rsid w:val="00D84812"/>
    <w:rsid w:val="00D9263C"/>
    <w:rsid w:val="00DB7CDA"/>
    <w:rsid w:val="00DE1554"/>
    <w:rsid w:val="00E51016"/>
    <w:rsid w:val="00E66D5B"/>
    <w:rsid w:val="00E813F4"/>
    <w:rsid w:val="00EA1375"/>
    <w:rsid w:val="00ED501F"/>
    <w:rsid w:val="00EF64B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32F46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2</cp:revision>
  <cp:lastPrinted>2008-09-04T08:55:00Z</cp:lastPrinted>
  <dcterms:created xsi:type="dcterms:W3CDTF">2020-05-15T11:50:00Z</dcterms:created>
  <dcterms:modified xsi:type="dcterms:W3CDTF">2020-05-15T11:50:00Z</dcterms:modified>
</cp:coreProperties>
</file>